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color w:val="000000"/>
          <w:sz w:val="32"/>
          <w:szCs w:val="32"/>
        </w:rPr>
      </w:pPr>
      <w:r>
        <w:rPr>
          <w:rFonts w:hint="eastAsia" w:ascii="宋体" w:hAnsi="宋体" w:cs="宋体"/>
          <w:b/>
          <w:bCs/>
          <w:color w:val="000000"/>
          <w:sz w:val="32"/>
          <w:szCs w:val="32"/>
          <w:lang w:eastAsia="zh-CN"/>
        </w:rPr>
        <w:t>万豪酒店智能化竞争性磋商公告</w:t>
      </w:r>
    </w:p>
    <w:tbl>
      <w:tblPr>
        <w:tblStyle w:val="7"/>
        <w:tblW w:w="94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6" w:hRule="atLeast"/>
        </w:trPr>
        <w:tc>
          <w:tcPr>
            <w:tcW w:w="9498" w:type="dxa"/>
            <w:tcBorders>
              <w:top w:val="single" w:color="auto" w:sz="4" w:space="0"/>
              <w:left w:val="single" w:color="auto" w:sz="4" w:space="0"/>
              <w:bottom w:val="single" w:color="auto" w:sz="4" w:space="0"/>
              <w:right w:val="single" w:color="auto" w:sz="4" w:space="0"/>
            </w:tcBorders>
          </w:tcPr>
          <w:p>
            <w:pPr>
              <w:rPr>
                <w:rFonts w:ascii="宋体" w:hAnsi="宋体" w:cs="宋体"/>
                <w:sz w:val="21"/>
                <w:szCs w:val="21"/>
              </w:rPr>
            </w:pPr>
            <w:r>
              <w:rPr>
                <w:rFonts w:hint="eastAsia" w:ascii="宋体" w:hAnsi="宋体" w:cs="宋体"/>
                <w:b/>
                <w:bCs/>
                <w:color w:val="000000"/>
                <w:sz w:val="32"/>
                <w:szCs w:val="32"/>
              </w:rPr>
              <w:br w:type="page"/>
            </w:r>
            <w:r>
              <w:rPr>
                <w:rFonts w:hint="eastAsia" w:ascii="宋体" w:hAnsi="宋体" w:cs="宋体"/>
                <w:sz w:val="21"/>
                <w:szCs w:val="21"/>
              </w:rPr>
              <w:t>项目概况</w:t>
            </w:r>
          </w:p>
          <w:p>
            <w:pPr>
              <w:widowControl/>
              <w:spacing w:before="100" w:beforeAutospacing="1" w:after="100" w:afterAutospacing="1"/>
              <w:jc w:val="left"/>
              <w:rPr>
                <w:rFonts w:ascii="宋体" w:hAnsi="宋体" w:cs="宋体"/>
                <w:sz w:val="21"/>
                <w:szCs w:val="21"/>
              </w:rPr>
            </w:pPr>
            <w:r>
              <w:rPr>
                <w:rFonts w:hint="eastAsia" w:ascii="宋体" w:hAnsi="宋体" w:cs="宋体"/>
                <w:sz w:val="21"/>
                <w:szCs w:val="21"/>
              </w:rPr>
              <w:t> </w:t>
            </w:r>
            <w:r>
              <w:rPr>
                <w:rFonts w:hint="eastAsia" w:ascii="宋体" w:hAnsi="宋体" w:cs="宋体"/>
                <w:b/>
                <w:bCs/>
                <w:sz w:val="21"/>
                <w:szCs w:val="21"/>
                <w:u w:val="single"/>
                <w:lang w:eastAsia="zh-CN"/>
              </w:rPr>
              <w:t>万豪酒店智能化</w:t>
            </w:r>
            <w:r>
              <w:rPr>
                <w:rFonts w:hint="eastAsia" w:ascii="宋体" w:hAnsi="宋体" w:cs="宋体"/>
                <w:b/>
                <w:bCs/>
                <w:sz w:val="21"/>
                <w:szCs w:val="21"/>
                <w:u w:val="single"/>
              </w:rPr>
              <w:t xml:space="preserve"> </w:t>
            </w:r>
            <w:r>
              <w:rPr>
                <w:rFonts w:hint="eastAsia" w:ascii="宋体" w:hAnsi="宋体" w:cs="宋体"/>
                <w:sz w:val="21"/>
                <w:szCs w:val="21"/>
              </w:rPr>
              <w:t>的潜在</w:t>
            </w:r>
            <w:r>
              <w:rPr>
                <w:rFonts w:hint="eastAsia" w:ascii="宋体" w:hAnsi="宋体" w:cs="宋体"/>
                <w:sz w:val="21"/>
                <w:szCs w:val="21"/>
                <w:lang w:eastAsia="zh-CN"/>
              </w:rPr>
              <w:t>响应人</w:t>
            </w:r>
            <w:r>
              <w:rPr>
                <w:rFonts w:hint="eastAsia" w:ascii="宋体" w:hAnsi="宋体" w:cs="宋体"/>
                <w:sz w:val="21"/>
                <w:szCs w:val="21"/>
              </w:rPr>
              <w:t>应在江苏开天工程咨询有限公司（常州市金坛区翠园商业广场三楼）获取招标文件，并于2022年</w:t>
            </w:r>
            <w:r>
              <w:rPr>
                <w:rFonts w:hint="eastAsia" w:ascii="宋体" w:hAnsi="宋体" w:cs="宋体"/>
                <w:sz w:val="21"/>
                <w:szCs w:val="21"/>
                <w:lang w:val="en-US" w:eastAsia="zh-CN"/>
              </w:rPr>
              <w:t>10</w:t>
            </w:r>
            <w:r>
              <w:rPr>
                <w:rFonts w:hint="eastAsia" w:ascii="宋体" w:hAnsi="宋体" w:cs="宋体"/>
                <w:sz w:val="21"/>
                <w:szCs w:val="21"/>
              </w:rPr>
              <w:t>月</w:t>
            </w:r>
            <w:r>
              <w:rPr>
                <w:rFonts w:hint="eastAsia" w:ascii="宋体" w:hAnsi="宋体" w:cs="宋体"/>
                <w:sz w:val="21"/>
                <w:szCs w:val="21"/>
                <w:lang w:val="en-US" w:eastAsia="zh-CN"/>
              </w:rPr>
              <w:t>31</w:t>
            </w:r>
            <w:r>
              <w:rPr>
                <w:rFonts w:hint="eastAsia" w:ascii="宋体" w:hAnsi="宋体" w:cs="宋体"/>
                <w:sz w:val="21"/>
                <w:szCs w:val="21"/>
              </w:rPr>
              <w:t>日</w:t>
            </w:r>
            <w:r>
              <w:rPr>
                <w:rFonts w:hint="eastAsia" w:ascii="宋体" w:hAnsi="宋体" w:cs="宋体"/>
                <w:sz w:val="21"/>
                <w:szCs w:val="21"/>
                <w:lang w:val="en-US" w:eastAsia="zh-CN"/>
              </w:rPr>
              <w:t>15</w:t>
            </w:r>
            <w:r>
              <w:rPr>
                <w:rFonts w:hint="eastAsia" w:ascii="宋体" w:hAnsi="宋体" w:cs="宋体"/>
                <w:sz w:val="21"/>
                <w:szCs w:val="21"/>
              </w:rPr>
              <w:t>点</w:t>
            </w:r>
            <w:r>
              <w:rPr>
                <w:rFonts w:hint="eastAsia" w:ascii="宋体" w:hAnsi="宋体" w:cs="宋体"/>
                <w:sz w:val="21"/>
                <w:szCs w:val="21"/>
                <w:lang w:val="en-US" w:eastAsia="zh-CN"/>
              </w:rPr>
              <w:t>00</w:t>
            </w:r>
            <w:r>
              <w:rPr>
                <w:rFonts w:hint="eastAsia" w:ascii="宋体" w:hAnsi="宋体" w:cs="宋体"/>
                <w:sz w:val="21"/>
                <w:szCs w:val="21"/>
              </w:rPr>
              <w:t>分（北京时间）前递交</w:t>
            </w:r>
            <w:r>
              <w:rPr>
                <w:rFonts w:hint="eastAsia" w:ascii="宋体" w:hAnsi="宋体" w:cs="宋体"/>
                <w:sz w:val="21"/>
                <w:szCs w:val="21"/>
                <w:lang w:eastAsia="zh-CN"/>
              </w:rPr>
              <w:t>响应文件</w:t>
            </w:r>
            <w:r>
              <w:rPr>
                <w:rFonts w:hint="eastAsia" w:ascii="宋体" w:hAnsi="宋体" w:cs="宋体"/>
                <w:sz w:val="21"/>
                <w:szCs w:val="21"/>
              </w:rPr>
              <w:t>。</w:t>
            </w:r>
          </w:p>
        </w:tc>
      </w:tr>
    </w:tbl>
    <w:p>
      <w:pPr>
        <w:numPr>
          <w:ilvl w:val="0"/>
          <w:numId w:val="1"/>
        </w:numPr>
        <w:spacing w:line="400" w:lineRule="exact"/>
        <w:rPr>
          <w:rFonts w:ascii="宋体" w:hAnsi="宋体" w:cs="宋体"/>
          <w:sz w:val="21"/>
          <w:szCs w:val="21"/>
        </w:rPr>
      </w:pPr>
      <w:r>
        <w:rPr>
          <w:rFonts w:hint="eastAsia" w:ascii="宋体" w:hAnsi="宋体" w:cs="宋体"/>
          <w:sz w:val="21"/>
          <w:szCs w:val="21"/>
        </w:rPr>
        <w:t xml:space="preserve">项目基本情况 </w:t>
      </w:r>
    </w:p>
    <w:p>
      <w:pPr>
        <w:spacing w:line="400" w:lineRule="exact"/>
        <w:rPr>
          <w:rFonts w:hint="eastAsia" w:ascii="宋体" w:hAnsi="宋体" w:eastAsia="宋体" w:cs="宋体"/>
          <w:b/>
          <w:kern w:val="20"/>
          <w:sz w:val="21"/>
          <w:szCs w:val="21"/>
          <w:u w:val="single"/>
          <w:lang w:eastAsia="zh-CN"/>
        </w:rPr>
      </w:pPr>
      <w:r>
        <w:rPr>
          <w:rFonts w:hint="eastAsia" w:ascii="宋体" w:hAnsi="宋体" w:cs="宋体"/>
          <w:b/>
          <w:sz w:val="21"/>
          <w:szCs w:val="21"/>
        </w:rPr>
        <w:t>1.项目编号：</w:t>
      </w:r>
      <w:r>
        <w:rPr>
          <w:rFonts w:hint="eastAsia" w:ascii="宋体" w:hAnsi="宋体" w:cs="宋体"/>
          <w:b/>
          <w:sz w:val="21"/>
          <w:szCs w:val="21"/>
          <w:lang w:eastAsia="zh-CN"/>
        </w:rPr>
        <w:t>JSKT-2022-040</w:t>
      </w:r>
    </w:p>
    <w:p>
      <w:pPr>
        <w:spacing w:line="400" w:lineRule="exact"/>
        <w:rPr>
          <w:rFonts w:hint="eastAsia" w:ascii="宋体" w:hAnsi="宋体" w:eastAsia="宋体" w:cs="宋体"/>
          <w:b/>
          <w:kern w:val="20"/>
          <w:sz w:val="21"/>
          <w:szCs w:val="21"/>
          <w:u w:val="single"/>
          <w:lang w:eastAsia="zh-CN"/>
        </w:rPr>
      </w:pPr>
      <w:r>
        <w:rPr>
          <w:rFonts w:hint="eastAsia" w:ascii="宋体" w:hAnsi="宋体" w:cs="宋体"/>
          <w:b/>
          <w:sz w:val="21"/>
          <w:szCs w:val="21"/>
        </w:rPr>
        <w:t>2.项目名称：</w:t>
      </w:r>
      <w:r>
        <w:rPr>
          <w:rFonts w:hint="eastAsia" w:ascii="宋体" w:hAnsi="宋体" w:cs="宋体"/>
          <w:b/>
          <w:kern w:val="20"/>
          <w:sz w:val="21"/>
          <w:szCs w:val="21"/>
          <w:u w:val="single"/>
          <w:lang w:eastAsia="zh-CN"/>
        </w:rPr>
        <w:t>万豪酒店智能化</w:t>
      </w:r>
    </w:p>
    <w:p>
      <w:pPr>
        <w:numPr>
          <w:ilvl w:val="0"/>
          <w:numId w:val="2"/>
        </w:numPr>
        <w:spacing w:line="400" w:lineRule="exact"/>
        <w:rPr>
          <w:rFonts w:ascii="宋体" w:hAnsi="宋体" w:cs="宋体"/>
          <w:bCs/>
          <w:sz w:val="21"/>
          <w:szCs w:val="21"/>
        </w:rPr>
      </w:pPr>
      <w:r>
        <w:rPr>
          <w:rFonts w:hint="eastAsia" w:ascii="宋体" w:hAnsi="宋体" w:cs="宋体"/>
          <w:bCs/>
          <w:sz w:val="21"/>
          <w:szCs w:val="21"/>
        </w:rPr>
        <w:t>采购方式：竞争性磋商</w:t>
      </w:r>
      <w:bookmarkStart w:id="0" w:name="_GoBack"/>
      <w:bookmarkEnd w:id="0"/>
    </w:p>
    <w:p>
      <w:pPr>
        <w:numPr>
          <w:ilvl w:val="0"/>
          <w:numId w:val="2"/>
        </w:numPr>
        <w:spacing w:line="400" w:lineRule="exact"/>
        <w:rPr>
          <w:rFonts w:ascii="宋体" w:hAnsi="宋体" w:cs="宋体"/>
          <w:sz w:val="21"/>
          <w:szCs w:val="21"/>
        </w:rPr>
      </w:pPr>
      <w:r>
        <w:rPr>
          <w:rFonts w:hint="eastAsia" w:ascii="宋体" w:hAnsi="宋体" w:cs="宋体"/>
          <w:bCs/>
          <w:sz w:val="21"/>
          <w:szCs w:val="21"/>
        </w:rPr>
        <w:t>预算金额：</w:t>
      </w:r>
      <w:r>
        <w:rPr>
          <w:rFonts w:hint="eastAsia" w:ascii="宋体" w:hAnsi="宋体" w:cs="宋体"/>
          <w:bCs/>
          <w:sz w:val="21"/>
          <w:szCs w:val="21"/>
          <w:lang w:val="en-US" w:eastAsia="zh-CN"/>
        </w:rPr>
        <w:t>380</w:t>
      </w:r>
      <w:r>
        <w:rPr>
          <w:rFonts w:hint="eastAsia" w:ascii="宋体" w:hAnsi="宋体" w:cs="宋体"/>
          <w:bCs/>
          <w:sz w:val="21"/>
          <w:szCs w:val="21"/>
        </w:rPr>
        <w:t>万元</w:t>
      </w:r>
    </w:p>
    <w:p>
      <w:pPr>
        <w:numPr>
          <w:ilvl w:val="0"/>
          <w:numId w:val="2"/>
        </w:numPr>
        <w:spacing w:line="400" w:lineRule="exact"/>
        <w:rPr>
          <w:rFonts w:ascii="宋体" w:hAnsi="宋体" w:cs="宋体"/>
          <w:bCs/>
          <w:sz w:val="21"/>
          <w:szCs w:val="21"/>
        </w:rPr>
      </w:pPr>
      <w:r>
        <w:rPr>
          <w:rFonts w:hint="eastAsia" w:ascii="宋体" w:hAnsi="宋体" w:cs="宋体"/>
          <w:bCs/>
          <w:color w:val="000000"/>
          <w:sz w:val="21"/>
          <w:szCs w:val="21"/>
        </w:rPr>
        <w:t>最高限价：3474476.52元，</w:t>
      </w:r>
      <w:r>
        <w:rPr>
          <w:rFonts w:hint="eastAsia" w:ascii="宋体" w:hAnsi="宋体" w:cs="宋体"/>
          <w:bCs/>
          <w:sz w:val="21"/>
          <w:szCs w:val="21"/>
          <w:lang w:eastAsia="zh-CN"/>
        </w:rPr>
        <w:t>磋商</w:t>
      </w:r>
      <w:r>
        <w:rPr>
          <w:rFonts w:hint="eastAsia" w:ascii="宋体" w:hAnsi="宋体" w:cs="宋体"/>
          <w:bCs/>
          <w:sz w:val="21"/>
          <w:szCs w:val="21"/>
        </w:rPr>
        <w:t>报价不得超过最高限价。</w:t>
      </w:r>
    </w:p>
    <w:p>
      <w:pPr>
        <w:numPr>
          <w:ilvl w:val="0"/>
          <w:numId w:val="2"/>
        </w:numPr>
        <w:spacing w:line="400" w:lineRule="exact"/>
        <w:rPr>
          <w:rFonts w:ascii="宋体" w:hAnsi="宋体" w:cs="宋体"/>
          <w:bCs/>
          <w:sz w:val="21"/>
          <w:szCs w:val="21"/>
        </w:rPr>
      </w:pPr>
      <w:r>
        <w:rPr>
          <w:rFonts w:hint="eastAsia" w:ascii="宋体" w:hAnsi="宋体" w:cs="宋体"/>
          <w:bCs/>
          <w:sz w:val="21"/>
          <w:szCs w:val="21"/>
        </w:rPr>
        <w:t>采购需求：</w:t>
      </w:r>
      <w:r>
        <w:rPr>
          <w:rFonts w:hint="eastAsia" w:ascii="宋体" w:hAnsi="宋体" w:cs="宋体"/>
          <w:bCs/>
          <w:sz w:val="21"/>
          <w:szCs w:val="21"/>
          <w:lang w:eastAsia="zh-CN"/>
        </w:rPr>
        <w:t>万豪酒店智能化采购及安装</w:t>
      </w:r>
      <w:r>
        <w:rPr>
          <w:rFonts w:hint="eastAsia" w:ascii="宋体" w:hAnsi="宋体" w:cs="宋体"/>
          <w:bCs/>
          <w:sz w:val="21"/>
          <w:szCs w:val="21"/>
        </w:rPr>
        <w:t xml:space="preserve">，共计1个标段。  </w:t>
      </w:r>
    </w:p>
    <w:p>
      <w:pPr>
        <w:numPr>
          <w:ilvl w:val="0"/>
          <w:numId w:val="2"/>
        </w:numPr>
        <w:spacing w:line="400" w:lineRule="exact"/>
        <w:rPr>
          <w:rFonts w:ascii="宋体" w:hAnsi="宋体" w:cs="宋体"/>
          <w:bCs/>
          <w:sz w:val="21"/>
          <w:szCs w:val="21"/>
        </w:rPr>
      </w:pPr>
      <w:r>
        <w:rPr>
          <w:rFonts w:hint="eastAsia" w:ascii="宋体" w:hAnsi="宋体" w:cs="宋体"/>
          <w:bCs/>
          <w:sz w:val="21"/>
          <w:szCs w:val="21"/>
        </w:rPr>
        <w:t>合同履行期限：</w:t>
      </w:r>
      <w:r>
        <w:rPr>
          <w:rFonts w:hint="eastAsia" w:ascii="宋体" w:hAnsi="宋体" w:cs="宋体"/>
          <w:bCs/>
          <w:sz w:val="21"/>
          <w:szCs w:val="21"/>
          <w:u w:val="none"/>
          <w:lang w:val="en-US" w:eastAsia="zh-CN"/>
        </w:rPr>
        <w:t>30日历天</w:t>
      </w:r>
    </w:p>
    <w:p>
      <w:pPr>
        <w:numPr>
          <w:ilvl w:val="0"/>
          <w:numId w:val="2"/>
        </w:numPr>
        <w:spacing w:line="400" w:lineRule="exact"/>
        <w:rPr>
          <w:rFonts w:ascii="宋体" w:hAnsi="宋体" w:cs="宋体"/>
          <w:bCs/>
          <w:sz w:val="21"/>
          <w:szCs w:val="21"/>
        </w:rPr>
      </w:pPr>
      <w:r>
        <w:rPr>
          <w:rFonts w:hint="eastAsia" w:ascii="宋体" w:hAnsi="宋体" w:cs="宋体"/>
          <w:bCs/>
          <w:sz w:val="21"/>
          <w:szCs w:val="21"/>
        </w:rPr>
        <w:t>本项目是否接受联合体投标：否</w:t>
      </w:r>
    </w:p>
    <w:p>
      <w:pPr>
        <w:spacing w:line="400" w:lineRule="exact"/>
        <w:rPr>
          <w:rFonts w:ascii="宋体" w:hAnsi="宋体" w:cs="宋体"/>
          <w:b/>
          <w:sz w:val="21"/>
          <w:szCs w:val="21"/>
        </w:rPr>
      </w:pPr>
      <w:r>
        <w:rPr>
          <w:rFonts w:hint="eastAsia" w:ascii="宋体" w:hAnsi="宋体" w:cs="宋体"/>
          <w:b/>
          <w:sz w:val="21"/>
          <w:szCs w:val="21"/>
        </w:rPr>
        <w:t>二、响应人资格要求：</w:t>
      </w:r>
    </w:p>
    <w:p>
      <w:pPr>
        <w:pStyle w:val="6"/>
        <w:spacing w:before="0" w:beforeAutospacing="0" w:after="0" w:afterAutospacing="0" w:line="460" w:lineRule="exact"/>
        <w:rPr>
          <w:rFonts w:hint="eastAsia" w:ascii="宋体" w:hAnsi="宋体" w:eastAsia="宋体" w:cs="宋体"/>
          <w:bCs/>
          <w:sz w:val="21"/>
          <w:szCs w:val="21"/>
        </w:rPr>
      </w:pPr>
      <w:r>
        <w:rPr>
          <w:rFonts w:hint="eastAsia" w:ascii="宋体" w:hAnsi="宋体" w:eastAsia="宋体" w:cs="宋体"/>
          <w:bCs/>
          <w:sz w:val="21"/>
          <w:szCs w:val="21"/>
        </w:rPr>
        <w:t>（1）供应商须具有完成本项目信号和数据传输必需的通信线路资源以及范围内铺设必要的光缆和线路的许可和能力。</w:t>
      </w:r>
    </w:p>
    <w:p>
      <w:pPr>
        <w:pStyle w:val="6"/>
        <w:spacing w:before="0" w:beforeAutospacing="0" w:after="0" w:afterAutospacing="0" w:line="460" w:lineRule="exact"/>
        <w:rPr>
          <w:rFonts w:hint="eastAsia" w:ascii="宋体" w:hAnsi="宋体" w:eastAsia="宋体" w:cs="宋体"/>
          <w:bCs/>
          <w:sz w:val="21"/>
          <w:szCs w:val="21"/>
        </w:rPr>
      </w:pP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2</w:t>
      </w:r>
      <w:r>
        <w:rPr>
          <w:rFonts w:hint="eastAsia" w:ascii="宋体" w:hAnsi="宋体" w:eastAsia="宋体" w:cs="宋体"/>
          <w:bCs/>
          <w:sz w:val="21"/>
          <w:szCs w:val="21"/>
          <w:lang w:eastAsia="zh-CN"/>
        </w:rPr>
        <w:t>）</w:t>
      </w:r>
      <w:r>
        <w:rPr>
          <w:rFonts w:hint="eastAsia" w:ascii="宋体" w:hAnsi="宋体" w:eastAsia="宋体" w:cs="宋体"/>
          <w:bCs/>
          <w:sz w:val="21"/>
          <w:szCs w:val="21"/>
        </w:rPr>
        <w:t>法律、法规规定的其他条件；</w:t>
      </w:r>
    </w:p>
    <w:p>
      <w:pPr>
        <w:pStyle w:val="6"/>
        <w:spacing w:before="0" w:beforeAutospacing="0" w:after="0" w:afterAutospacing="0" w:line="460" w:lineRule="exact"/>
        <w:rPr>
          <w:rFonts w:ascii="宋体" w:hAnsi="宋体" w:eastAsia="宋体" w:cs="宋体"/>
          <w:bCs/>
          <w:sz w:val="21"/>
          <w:szCs w:val="21"/>
        </w:rPr>
      </w:pPr>
      <w:r>
        <w:rPr>
          <w:rFonts w:hint="eastAsia" w:ascii="宋体" w:hAnsi="宋体" w:eastAsia="宋体" w:cs="宋体"/>
          <w:bCs/>
          <w:sz w:val="21"/>
          <w:szCs w:val="21"/>
        </w:rPr>
        <w:t>（</w:t>
      </w:r>
      <w:r>
        <w:rPr>
          <w:rFonts w:hint="eastAsia" w:ascii="宋体" w:hAnsi="宋体" w:eastAsia="宋体" w:cs="宋体"/>
          <w:bCs/>
          <w:sz w:val="21"/>
          <w:szCs w:val="21"/>
          <w:lang w:val="en-US" w:eastAsia="zh-CN"/>
        </w:rPr>
        <w:t>3</w:t>
      </w:r>
      <w:r>
        <w:rPr>
          <w:rFonts w:hint="eastAsia" w:ascii="宋体" w:hAnsi="宋体" w:eastAsia="宋体" w:cs="宋体"/>
          <w:bCs/>
          <w:sz w:val="21"/>
          <w:szCs w:val="21"/>
        </w:rPr>
        <w:t>）本项目不接受联合体投标。</w:t>
      </w:r>
    </w:p>
    <w:p>
      <w:pPr>
        <w:spacing w:line="400" w:lineRule="exact"/>
        <w:rPr>
          <w:rFonts w:ascii="宋体" w:hAnsi="宋体" w:cs="宋体"/>
          <w:b/>
          <w:sz w:val="21"/>
          <w:szCs w:val="21"/>
        </w:rPr>
      </w:pPr>
      <w:r>
        <w:rPr>
          <w:rFonts w:hint="eastAsia" w:ascii="宋体" w:hAnsi="宋体" w:cs="宋体"/>
          <w:b/>
          <w:sz w:val="21"/>
          <w:szCs w:val="21"/>
        </w:rPr>
        <w:t xml:space="preserve"> 三、获取磋商文件:</w:t>
      </w:r>
    </w:p>
    <w:p>
      <w:pPr>
        <w:spacing w:line="400" w:lineRule="exact"/>
        <w:rPr>
          <w:rFonts w:ascii="宋体" w:hAnsi="宋体" w:cs="宋体"/>
          <w:bCs/>
          <w:sz w:val="21"/>
          <w:szCs w:val="21"/>
        </w:rPr>
      </w:pPr>
      <w:r>
        <w:rPr>
          <w:rFonts w:hint="eastAsia" w:ascii="宋体" w:hAnsi="宋体" w:cs="宋体"/>
          <w:bCs/>
          <w:sz w:val="21"/>
          <w:szCs w:val="21"/>
        </w:rPr>
        <w:t>1．时间：2022年</w:t>
      </w:r>
      <w:r>
        <w:rPr>
          <w:rFonts w:hint="eastAsia" w:ascii="宋体" w:hAnsi="宋体" w:cs="宋体"/>
          <w:bCs/>
          <w:sz w:val="21"/>
          <w:szCs w:val="21"/>
          <w:lang w:val="en-US" w:eastAsia="zh-CN"/>
        </w:rPr>
        <w:t>10</w:t>
      </w:r>
      <w:r>
        <w:rPr>
          <w:rFonts w:hint="eastAsia" w:ascii="宋体" w:hAnsi="宋体" w:cs="宋体"/>
          <w:bCs/>
          <w:sz w:val="21"/>
          <w:szCs w:val="21"/>
        </w:rPr>
        <w:t>月</w:t>
      </w:r>
      <w:r>
        <w:rPr>
          <w:rFonts w:hint="eastAsia" w:ascii="宋体" w:hAnsi="宋体" w:cs="宋体"/>
          <w:bCs/>
          <w:sz w:val="21"/>
          <w:szCs w:val="21"/>
          <w:lang w:val="en-US" w:eastAsia="zh-CN"/>
        </w:rPr>
        <w:t>19</w:t>
      </w:r>
      <w:r>
        <w:rPr>
          <w:rFonts w:hint="eastAsia" w:ascii="宋体" w:hAnsi="宋体" w:cs="宋体"/>
          <w:bCs/>
          <w:sz w:val="21"/>
          <w:szCs w:val="21"/>
        </w:rPr>
        <w:t>日至2022年</w:t>
      </w:r>
      <w:r>
        <w:rPr>
          <w:rFonts w:hint="eastAsia" w:ascii="宋体" w:hAnsi="宋体" w:cs="宋体"/>
          <w:bCs/>
          <w:sz w:val="21"/>
          <w:szCs w:val="21"/>
          <w:lang w:val="en-US" w:eastAsia="zh-CN"/>
        </w:rPr>
        <w:t>10</w:t>
      </w:r>
      <w:r>
        <w:rPr>
          <w:rFonts w:hint="eastAsia" w:ascii="宋体" w:hAnsi="宋体" w:cs="宋体"/>
          <w:bCs/>
          <w:sz w:val="21"/>
          <w:szCs w:val="21"/>
        </w:rPr>
        <w:t>月</w:t>
      </w:r>
      <w:r>
        <w:rPr>
          <w:rFonts w:hint="eastAsia" w:ascii="宋体" w:hAnsi="宋体" w:cs="宋体"/>
          <w:bCs/>
          <w:sz w:val="21"/>
          <w:szCs w:val="21"/>
          <w:lang w:val="en-US" w:eastAsia="zh-CN"/>
        </w:rPr>
        <w:t>25</w:t>
      </w:r>
      <w:r>
        <w:rPr>
          <w:rFonts w:hint="eastAsia" w:ascii="宋体" w:hAnsi="宋体" w:cs="宋体"/>
          <w:bCs/>
          <w:sz w:val="21"/>
          <w:szCs w:val="21"/>
        </w:rPr>
        <w:t>日，每天上午8：30—11：30，下午14：00—17：00（节假日除外）；</w:t>
      </w:r>
    </w:p>
    <w:p>
      <w:pPr>
        <w:spacing w:line="400" w:lineRule="exact"/>
        <w:rPr>
          <w:rFonts w:ascii="宋体" w:hAnsi="宋体" w:cs="宋体"/>
          <w:sz w:val="21"/>
          <w:szCs w:val="21"/>
        </w:rPr>
      </w:pPr>
      <w:r>
        <w:rPr>
          <w:rFonts w:hint="eastAsia" w:ascii="宋体" w:hAnsi="宋体" w:cs="宋体"/>
          <w:bCs/>
          <w:sz w:val="21"/>
          <w:szCs w:val="21"/>
        </w:rPr>
        <w:t>2．地点：</w:t>
      </w:r>
      <w:r>
        <w:rPr>
          <w:rFonts w:hint="eastAsia" w:ascii="宋体" w:hAnsi="宋体" w:cs="宋体"/>
          <w:sz w:val="21"/>
          <w:szCs w:val="21"/>
        </w:rPr>
        <w:t xml:space="preserve">江苏开天工程咨询有限公司代理部（金坛区翠园商业广场三楼）；  </w:t>
      </w:r>
    </w:p>
    <w:p>
      <w:pPr>
        <w:spacing w:line="400" w:lineRule="exact"/>
        <w:rPr>
          <w:rFonts w:hint="eastAsia" w:ascii="宋体" w:hAnsi="宋体" w:cs="宋体"/>
          <w:bCs/>
          <w:sz w:val="21"/>
          <w:szCs w:val="21"/>
        </w:rPr>
      </w:pPr>
      <w:r>
        <w:rPr>
          <w:rFonts w:hint="eastAsia" w:ascii="宋体" w:hAnsi="宋体" w:cs="宋体"/>
          <w:bCs/>
          <w:sz w:val="21"/>
          <w:szCs w:val="21"/>
        </w:rPr>
        <w:t>3．现场获取或网上报名【网上报名方式：各</w:t>
      </w:r>
      <w:r>
        <w:rPr>
          <w:rFonts w:hint="eastAsia" w:ascii="宋体" w:hAnsi="宋体" w:cs="宋体"/>
          <w:bCs/>
          <w:sz w:val="21"/>
          <w:szCs w:val="21"/>
          <w:lang w:eastAsia="zh-CN"/>
        </w:rPr>
        <w:t>响应人</w:t>
      </w:r>
      <w:r>
        <w:rPr>
          <w:rFonts w:hint="eastAsia" w:ascii="宋体" w:hAnsi="宋体" w:cs="宋体"/>
          <w:bCs/>
          <w:sz w:val="21"/>
          <w:szCs w:val="21"/>
        </w:rPr>
        <w:t>须将填写完整并由法定代表人或委托代理人亲自签署、加盖</w:t>
      </w:r>
      <w:r>
        <w:rPr>
          <w:rFonts w:hint="eastAsia" w:ascii="宋体" w:hAnsi="宋体" w:cs="宋体"/>
          <w:bCs/>
          <w:sz w:val="21"/>
          <w:szCs w:val="21"/>
          <w:lang w:eastAsia="zh-CN"/>
        </w:rPr>
        <w:t>响应人</w:t>
      </w:r>
      <w:r>
        <w:rPr>
          <w:rFonts w:hint="eastAsia" w:ascii="宋体" w:hAnsi="宋体" w:cs="宋体"/>
          <w:bCs/>
          <w:sz w:val="21"/>
          <w:szCs w:val="21"/>
        </w:rPr>
        <w:t>公章的报名资料扫描成PDF版发送至招标代理邮箱1153600743@qq.com，并电话联系0519-82358596确认】。</w:t>
      </w:r>
    </w:p>
    <w:p>
      <w:pPr>
        <w:spacing w:line="400" w:lineRule="exact"/>
        <w:rPr>
          <w:rFonts w:hint="eastAsia" w:ascii="宋体" w:hAnsi="宋体" w:cs="宋体"/>
          <w:bCs/>
          <w:sz w:val="21"/>
          <w:szCs w:val="21"/>
        </w:rPr>
      </w:pPr>
      <w:r>
        <w:rPr>
          <w:rFonts w:hint="eastAsia" w:ascii="宋体" w:hAnsi="宋体" w:cs="宋体"/>
          <w:bCs/>
          <w:sz w:val="21"/>
          <w:szCs w:val="21"/>
        </w:rPr>
        <w:t>4．报名所需的资料（复印件加盖公章）：</w:t>
      </w:r>
    </w:p>
    <w:p>
      <w:pPr>
        <w:spacing w:line="400" w:lineRule="exact"/>
        <w:rPr>
          <w:rFonts w:hint="eastAsia" w:ascii="宋体" w:hAnsi="宋体" w:cs="宋体"/>
          <w:bCs/>
          <w:sz w:val="21"/>
          <w:szCs w:val="21"/>
        </w:rPr>
      </w:pPr>
      <w:r>
        <w:rPr>
          <w:rFonts w:hint="eastAsia" w:ascii="宋体" w:hAnsi="宋体" w:cs="宋体"/>
          <w:bCs/>
          <w:sz w:val="21"/>
          <w:szCs w:val="21"/>
        </w:rPr>
        <w:t>（1）报名申请表；</w:t>
      </w:r>
    </w:p>
    <w:p>
      <w:pPr>
        <w:spacing w:line="400" w:lineRule="exact"/>
        <w:rPr>
          <w:rFonts w:hint="eastAsia" w:ascii="宋体" w:hAnsi="宋体" w:cs="宋体"/>
          <w:bCs/>
          <w:sz w:val="21"/>
          <w:szCs w:val="21"/>
        </w:rPr>
      </w:pPr>
      <w:r>
        <w:rPr>
          <w:rFonts w:hint="eastAsia" w:ascii="宋体" w:hAnsi="宋体" w:cs="宋体"/>
          <w:bCs/>
          <w:sz w:val="21"/>
          <w:szCs w:val="21"/>
        </w:rPr>
        <w:t>（2）法定代表人资格证明书及本人身份证；或法定代表人授权委托书、被委托人身份证；</w:t>
      </w:r>
    </w:p>
    <w:p>
      <w:pPr>
        <w:spacing w:line="400" w:lineRule="exact"/>
        <w:rPr>
          <w:rFonts w:hint="eastAsia" w:ascii="宋体" w:hAnsi="宋体" w:cs="宋体"/>
          <w:bCs/>
          <w:sz w:val="21"/>
          <w:szCs w:val="21"/>
        </w:rPr>
      </w:pPr>
      <w:r>
        <w:rPr>
          <w:rFonts w:hint="eastAsia" w:ascii="宋体" w:hAnsi="宋体" w:cs="宋体"/>
          <w:bCs/>
          <w:sz w:val="21"/>
          <w:szCs w:val="21"/>
        </w:rPr>
        <w:t>（3）企业法人营业执照</w:t>
      </w:r>
    </w:p>
    <w:p>
      <w:pPr>
        <w:spacing w:line="400" w:lineRule="exact"/>
        <w:rPr>
          <w:rFonts w:hint="eastAsia" w:ascii="宋体" w:hAnsi="宋体" w:cs="宋体"/>
          <w:bCs/>
          <w:sz w:val="21"/>
          <w:szCs w:val="21"/>
        </w:rPr>
      </w:pPr>
      <w:r>
        <w:rPr>
          <w:rFonts w:hint="eastAsia" w:ascii="宋体" w:hAnsi="宋体" w:cs="宋体"/>
          <w:bCs/>
          <w:sz w:val="21"/>
          <w:szCs w:val="21"/>
        </w:rPr>
        <w:t>注：响应人现场获取时需提供以上报名资料叁套（复印件加盖公章），资料不全为报名不合格，不予领取磋商文件。</w:t>
      </w:r>
    </w:p>
    <w:p>
      <w:pPr>
        <w:spacing w:line="400" w:lineRule="exact"/>
        <w:rPr>
          <w:rFonts w:ascii="宋体" w:hAnsi="宋体" w:cs="宋体"/>
          <w:sz w:val="21"/>
          <w:szCs w:val="21"/>
        </w:rPr>
      </w:pPr>
      <w:r>
        <w:rPr>
          <w:rFonts w:hint="eastAsia" w:ascii="宋体" w:hAnsi="宋体" w:cs="宋体"/>
          <w:bCs/>
          <w:sz w:val="21"/>
          <w:szCs w:val="21"/>
        </w:rPr>
        <w:t>5．售价：人民币伍佰元/份（磋商文件售后不退）</w:t>
      </w:r>
      <w:r>
        <w:rPr>
          <w:rFonts w:hint="eastAsia" w:ascii="宋体" w:hAnsi="宋体" w:cs="宋体"/>
          <w:sz w:val="21"/>
          <w:szCs w:val="21"/>
        </w:rPr>
        <w:t>。</w:t>
      </w:r>
    </w:p>
    <w:p>
      <w:pPr>
        <w:spacing w:line="400" w:lineRule="exact"/>
        <w:rPr>
          <w:rFonts w:ascii="宋体" w:hAnsi="宋体" w:cs="宋体"/>
          <w:sz w:val="21"/>
          <w:szCs w:val="21"/>
        </w:rPr>
      </w:pPr>
      <w:r>
        <w:rPr>
          <w:rFonts w:hint="eastAsia" w:ascii="宋体" w:hAnsi="宋体" w:cs="宋体"/>
          <w:b/>
          <w:bCs/>
          <w:sz w:val="21"/>
          <w:szCs w:val="21"/>
        </w:rPr>
        <w:t>四、响应文件提交：</w:t>
      </w:r>
    </w:p>
    <w:p>
      <w:pPr>
        <w:spacing w:line="400" w:lineRule="exact"/>
        <w:rPr>
          <w:rFonts w:ascii="宋体" w:hAnsi="宋体" w:cs="宋体"/>
          <w:sz w:val="21"/>
          <w:szCs w:val="21"/>
        </w:rPr>
      </w:pPr>
      <w:r>
        <w:rPr>
          <w:rFonts w:hint="eastAsia" w:ascii="宋体" w:hAnsi="宋体" w:cs="宋体"/>
          <w:sz w:val="21"/>
          <w:szCs w:val="21"/>
        </w:rPr>
        <w:t>截止时间：2022年</w:t>
      </w:r>
      <w:r>
        <w:rPr>
          <w:rFonts w:hint="eastAsia" w:ascii="宋体" w:hAnsi="宋体" w:cs="宋体"/>
          <w:sz w:val="21"/>
          <w:szCs w:val="21"/>
          <w:lang w:val="en-US" w:eastAsia="zh-CN"/>
        </w:rPr>
        <w:t>10</w:t>
      </w:r>
      <w:r>
        <w:rPr>
          <w:rFonts w:hint="eastAsia" w:ascii="宋体" w:hAnsi="宋体" w:cs="宋体"/>
          <w:sz w:val="21"/>
          <w:szCs w:val="21"/>
        </w:rPr>
        <w:t>月</w:t>
      </w:r>
      <w:r>
        <w:rPr>
          <w:rFonts w:hint="eastAsia" w:ascii="宋体" w:hAnsi="宋体" w:cs="宋体"/>
          <w:sz w:val="21"/>
          <w:szCs w:val="21"/>
          <w:lang w:val="en-US" w:eastAsia="zh-CN"/>
        </w:rPr>
        <w:t>31</w:t>
      </w:r>
      <w:r>
        <w:rPr>
          <w:rFonts w:hint="eastAsia" w:ascii="宋体" w:hAnsi="宋体" w:cs="宋体"/>
          <w:sz w:val="21"/>
          <w:szCs w:val="21"/>
        </w:rPr>
        <w:t>日</w:t>
      </w:r>
      <w:r>
        <w:rPr>
          <w:rFonts w:hint="eastAsia" w:ascii="宋体" w:hAnsi="宋体" w:cs="宋体"/>
          <w:sz w:val="21"/>
          <w:szCs w:val="21"/>
          <w:lang w:val="en-US" w:eastAsia="zh-CN"/>
        </w:rPr>
        <w:t>15</w:t>
      </w:r>
      <w:r>
        <w:rPr>
          <w:rFonts w:hint="eastAsia" w:ascii="宋体" w:hAnsi="宋体" w:cs="宋体"/>
          <w:sz w:val="21"/>
          <w:szCs w:val="21"/>
        </w:rPr>
        <w:t>点00分（北京时间）；</w:t>
      </w:r>
    </w:p>
    <w:p>
      <w:pPr>
        <w:spacing w:line="400" w:lineRule="exact"/>
        <w:rPr>
          <w:rFonts w:ascii="宋体" w:hAnsi="宋体" w:cs="宋体"/>
          <w:sz w:val="21"/>
          <w:szCs w:val="21"/>
        </w:rPr>
      </w:pPr>
      <w:r>
        <w:rPr>
          <w:rFonts w:hint="eastAsia" w:ascii="宋体" w:hAnsi="宋体" w:cs="宋体"/>
          <w:sz w:val="21"/>
          <w:szCs w:val="21"/>
        </w:rPr>
        <w:t>地点：常州市金坛区市民中心C栋5楼</w:t>
      </w:r>
      <w:r>
        <w:rPr>
          <w:rFonts w:hint="eastAsia" w:ascii="宋体" w:hAnsi="宋体" w:cs="宋体"/>
          <w:sz w:val="21"/>
          <w:szCs w:val="21"/>
          <w:lang w:eastAsia="zh-CN"/>
        </w:rPr>
        <w:t>0506</w:t>
      </w:r>
      <w:r>
        <w:rPr>
          <w:rFonts w:hint="eastAsia" w:ascii="宋体" w:hAnsi="宋体" w:cs="宋体"/>
          <w:sz w:val="21"/>
          <w:szCs w:val="21"/>
        </w:rPr>
        <w:t xml:space="preserve">室（常州市金坛区金山路168号）；  </w:t>
      </w:r>
    </w:p>
    <w:p>
      <w:pPr>
        <w:spacing w:line="400" w:lineRule="exact"/>
        <w:rPr>
          <w:rFonts w:ascii="宋体" w:hAnsi="宋体" w:cs="宋体"/>
          <w:b/>
          <w:bCs/>
          <w:sz w:val="21"/>
          <w:szCs w:val="21"/>
        </w:rPr>
      </w:pPr>
      <w:r>
        <w:rPr>
          <w:rFonts w:hint="eastAsia" w:ascii="宋体" w:hAnsi="宋体" w:cs="宋体"/>
          <w:b/>
          <w:bCs/>
          <w:sz w:val="21"/>
          <w:szCs w:val="21"/>
        </w:rPr>
        <w:t>五、开启</w:t>
      </w:r>
    </w:p>
    <w:p>
      <w:pPr>
        <w:spacing w:line="400" w:lineRule="exact"/>
        <w:rPr>
          <w:rFonts w:ascii="宋体" w:hAnsi="宋体" w:cs="宋体"/>
          <w:sz w:val="21"/>
          <w:szCs w:val="21"/>
        </w:rPr>
      </w:pPr>
      <w:r>
        <w:rPr>
          <w:rFonts w:hint="eastAsia" w:ascii="宋体" w:hAnsi="宋体" w:cs="宋体"/>
          <w:bCs/>
          <w:color w:val="000000"/>
          <w:sz w:val="21"/>
          <w:szCs w:val="21"/>
        </w:rPr>
        <w:t>时间：</w:t>
      </w:r>
      <w:r>
        <w:rPr>
          <w:rFonts w:hint="eastAsia" w:ascii="宋体" w:hAnsi="宋体" w:cs="宋体"/>
          <w:sz w:val="21"/>
          <w:szCs w:val="21"/>
        </w:rPr>
        <w:t>2022年</w:t>
      </w:r>
      <w:r>
        <w:rPr>
          <w:rFonts w:hint="eastAsia" w:ascii="宋体" w:hAnsi="宋体" w:cs="宋体"/>
          <w:sz w:val="21"/>
          <w:szCs w:val="21"/>
          <w:lang w:val="en-US" w:eastAsia="zh-CN"/>
        </w:rPr>
        <w:t>10</w:t>
      </w:r>
      <w:r>
        <w:rPr>
          <w:rFonts w:hint="eastAsia" w:ascii="宋体" w:hAnsi="宋体" w:cs="宋体"/>
          <w:sz w:val="21"/>
          <w:szCs w:val="21"/>
        </w:rPr>
        <w:t>月</w:t>
      </w:r>
      <w:r>
        <w:rPr>
          <w:rFonts w:hint="eastAsia" w:ascii="宋体" w:hAnsi="宋体" w:cs="宋体"/>
          <w:sz w:val="21"/>
          <w:szCs w:val="21"/>
          <w:lang w:val="en-US" w:eastAsia="zh-CN"/>
        </w:rPr>
        <w:t>31</w:t>
      </w:r>
      <w:r>
        <w:rPr>
          <w:rFonts w:hint="eastAsia" w:ascii="宋体" w:hAnsi="宋体" w:cs="宋体"/>
          <w:sz w:val="21"/>
          <w:szCs w:val="21"/>
        </w:rPr>
        <w:t>日</w:t>
      </w:r>
      <w:r>
        <w:rPr>
          <w:rFonts w:hint="eastAsia" w:ascii="宋体" w:hAnsi="宋体" w:cs="宋体"/>
          <w:sz w:val="21"/>
          <w:szCs w:val="21"/>
          <w:lang w:val="en-US" w:eastAsia="zh-CN"/>
        </w:rPr>
        <w:t>15</w:t>
      </w:r>
      <w:r>
        <w:rPr>
          <w:rFonts w:hint="eastAsia" w:ascii="宋体" w:hAnsi="宋体" w:cs="宋体"/>
          <w:sz w:val="21"/>
          <w:szCs w:val="21"/>
        </w:rPr>
        <w:t>点00分（北京时间）；</w:t>
      </w:r>
    </w:p>
    <w:p>
      <w:pPr>
        <w:spacing w:line="400" w:lineRule="exact"/>
        <w:rPr>
          <w:rFonts w:ascii="宋体" w:hAnsi="宋体" w:cs="宋体"/>
          <w:bCs/>
          <w:color w:val="000000"/>
          <w:sz w:val="21"/>
          <w:szCs w:val="21"/>
        </w:rPr>
      </w:pPr>
      <w:r>
        <w:rPr>
          <w:rFonts w:hint="eastAsia" w:ascii="宋体" w:hAnsi="宋体" w:cs="宋体"/>
          <w:bCs/>
          <w:color w:val="000000"/>
          <w:sz w:val="21"/>
          <w:szCs w:val="21"/>
        </w:rPr>
        <w:t>地点：</w:t>
      </w:r>
      <w:r>
        <w:rPr>
          <w:rFonts w:hint="eastAsia" w:ascii="宋体" w:hAnsi="宋体" w:cs="宋体"/>
          <w:sz w:val="21"/>
          <w:szCs w:val="21"/>
        </w:rPr>
        <w:t>常州市金坛区市民中心C栋5楼</w:t>
      </w:r>
      <w:r>
        <w:rPr>
          <w:rFonts w:hint="eastAsia" w:ascii="宋体" w:hAnsi="宋体" w:cs="宋体"/>
          <w:sz w:val="21"/>
          <w:szCs w:val="21"/>
          <w:lang w:eastAsia="zh-CN"/>
        </w:rPr>
        <w:t>0506</w:t>
      </w:r>
      <w:r>
        <w:rPr>
          <w:rFonts w:hint="eastAsia" w:ascii="宋体" w:hAnsi="宋体" w:cs="宋体"/>
          <w:sz w:val="21"/>
          <w:szCs w:val="21"/>
        </w:rPr>
        <w:t>室（常州市金坛区金山路168号）</w:t>
      </w:r>
      <w:r>
        <w:rPr>
          <w:rFonts w:hint="eastAsia" w:ascii="宋体" w:hAnsi="宋体" w:cs="宋体"/>
          <w:bCs/>
          <w:color w:val="000000"/>
          <w:sz w:val="21"/>
          <w:szCs w:val="21"/>
        </w:rPr>
        <w:t>；</w:t>
      </w:r>
    </w:p>
    <w:p>
      <w:pPr>
        <w:spacing w:line="400" w:lineRule="exact"/>
        <w:rPr>
          <w:rFonts w:ascii="宋体" w:hAnsi="宋体" w:cs="宋体"/>
          <w:b/>
          <w:bCs/>
          <w:sz w:val="21"/>
          <w:szCs w:val="21"/>
        </w:rPr>
      </w:pPr>
      <w:r>
        <w:rPr>
          <w:rFonts w:hint="eastAsia" w:ascii="宋体" w:hAnsi="宋体" w:cs="宋体"/>
          <w:b/>
          <w:bCs/>
          <w:sz w:val="21"/>
          <w:szCs w:val="21"/>
        </w:rPr>
        <w:t>六、公告期限：</w:t>
      </w:r>
    </w:p>
    <w:p>
      <w:pPr>
        <w:spacing w:line="400" w:lineRule="exact"/>
        <w:rPr>
          <w:rFonts w:ascii="宋体" w:hAnsi="宋体" w:cs="宋体"/>
          <w:sz w:val="21"/>
          <w:szCs w:val="21"/>
        </w:rPr>
      </w:pPr>
      <w:r>
        <w:rPr>
          <w:rFonts w:hint="eastAsia" w:ascii="宋体" w:hAnsi="宋体" w:cs="宋体"/>
          <w:sz w:val="21"/>
          <w:szCs w:val="21"/>
        </w:rPr>
        <w:t>自本公告发布之日起5个工作日。</w:t>
      </w:r>
    </w:p>
    <w:p>
      <w:pPr>
        <w:spacing w:line="400" w:lineRule="exact"/>
        <w:rPr>
          <w:rFonts w:ascii="宋体" w:hAnsi="宋体" w:cs="宋体"/>
          <w:b/>
          <w:bCs/>
          <w:sz w:val="21"/>
          <w:szCs w:val="21"/>
        </w:rPr>
      </w:pPr>
      <w:r>
        <w:rPr>
          <w:rFonts w:hint="eastAsia" w:ascii="宋体" w:hAnsi="宋体" w:cs="宋体"/>
          <w:b/>
          <w:bCs/>
          <w:sz w:val="21"/>
          <w:szCs w:val="21"/>
        </w:rPr>
        <w:t>七、响应保证金</w:t>
      </w:r>
    </w:p>
    <w:p>
      <w:pPr>
        <w:spacing w:line="400" w:lineRule="exact"/>
        <w:rPr>
          <w:rFonts w:ascii="宋体" w:hAnsi="宋体" w:cs="宋体"/>
          <w:sz w:val="21"/>
          <w:szCs w:val="21"/>
        </w:rPr>
      </w:pPr>
      <w:r>
        <w:rPr>
          <w:rFonts w:hint="eastAsia" w:ascii="宋体" w:hAnsi="宋体" w:cs="宋体"/>
          <w:sz w:val="21"/>
          <w:szCs w:val="21"/>
        </w:rPr>
        <w:t>响应保证金：</w:t>
      </w:r>
      <w:r>
        <w:rPr>
          <w:rFonts w:hint="eastAsia" w:ascii="宋体" w:hAnsi="宋体" w:cs="宋体"/>
          <w:sz w:val="21"/>
          <w:szCs w:val="21"/>
          <w:lang w:val="en-US" w:eastAsia="zh-CN"/>
        </w:rPr>
        <w:t>陆万</w:t>
      </w:r>
      <w:r>
        <w:rPr>
          <w:rFonts w:hint="eastAsia" w:ascii="宋体" w:hAnsi="宋体" w:cs="宋体"/>
          <w:sz w:val="21"/>
          <w:szCs w:val="21"/>
        </w:rPr>
        <w:t>元整；</w:t>
      </w:r>
    </w:p>
    <w:p>
      <w:pPr>
        <w:spacing w:line="400" w:lineRule="exact"/>
        <w:rPr>
          <w:rFonts w:ascii="宋体" w:hAnsi="宋体" w:cs="宋体"/>
          <w:sz w:val="21"/>
          <w:szCs w:val="21"/>
        </w:rPr>
      </w:pPr>
      <w:r>
        <w:rPr>
          <w:rFonts w:hint="eastAsia" w:ascii="宋体" w:hAnsi="宋体" w:cs="宋体"/>
          <w:sz w:val="21"/>
          <w:szCs w:val="21"/>
        </w:rPr>
        <w:t>响应保证金到帐截止日期：响应文件递交截止时间前；</w:t>
      </w:r>
    </w:p>
    <w:p>
      <w:pPr>
        <w:spacing w:line="400" w:lineRule="exact"/>
        <w:rPr>
          <w:rFonts w:ascii="宋体" w:hAnsi="宋体" w:cs="宋体"/>
          <w:sz w:val="21"/>
          <w:szCs w:val="21"/>
        </w:rPr>
      </w:pPr>
      <w:r>
        <w:rPr>
          <w:rFonts w:hint="eastAsia" w:ascii="宋体" w:hAnsi="宋体" w:cs="宋体"/>
          <w:sz w:val="21"/>
          <w:szCs w:val="21"/>
        </w:rPr>
        <w:t>响应保证金交纳方式：网银转账、支票、汇票、本票或者金融机构、担保机构出具的保函等非现金形式；</w:t>
      </w:r>
    </w:p>
    <w:p>
      <w:pPr>
        <w:spacing w:line="400" w:lineRule="exact"/>
        <w:rPr>
          <w:rFonts w:ascii="宋体" w:hAnsi="宋体" w:cs="宋体"/>
          <w:sz w:val="21"/>
          <w:szCs w:val="21"/>
        </w:rPr>
      </w:pPr>
      <w:r>
        <w:rPr>
          <w:rFonts w:hint="eastAsia" w:ascii="宋体" w:hAnsi="宋体" w:cs="宋体"/>
          <w:sz w:val="21"/>
          <w:szCs w:val="21"/>
        </w:rPr>
        <w:t>收款单位：江苏开天工程咨询有限公司；</w:t>
      </w:r>
    </w:p>
    <w:p>
      <w:pPr>
        <w:spacing w:line="400" w:lineRule="exact"/>
        <w:rPr>
          <w:rFonts w:ascii="宋体" w:hAnsi="宋体" w:cs="宋体"/>
          <w:sz w:val="21"/>
          <w:szCs w:val="21"/>
        </w:rPr>
      </w:pPr>
      <w:r>
        <w:rPr>
          <w:rFonts w:hint="eastAsia" w:ascii="宋体" w:hAnsi="宋体" w:cs="宋体"/>
          <w:sz w:val="21"/>
          <w:szCs w:val="21"/>
        </w:rPr>
        <w:t>银行账号：53820188000007680；</w:t>
      </w:r>
    </w:p>
    <w:p>
      <w:pPr>
        <w:spacing w:line="400" w:lineRule="exact"/>
        <w:rPr>
          <w:rFonts w:ascii="宋体" w:hAnsi="宋体" w:cs="宋体"/>
          <w:sz w:val="21"/>
          <w:szCs w:val="21"/>
        </w:rPr>
      </w:pPr>
      <w:r>
        <w:rPr>
          <w:rFonts w:hint="eastAsia" w:ascii="宋体" w:hAnsi="宋体" w:cs="宋体"/>
          <w:sz w:val="21"/>
          <w:szCs w:val="21"/>
        </w:rPr>
        <w:t>开户银行：中国光大银行金坛支行；</w:t>
      </w:r>
    </w:p>
    <w:p>
      <w:pPr>
        <w:spacing w:line="400" w:lineRule="exact"/>
        <w:rPr>
          <w:rFonts w:ascii="宋体" w:hAnsi="宋体" w:cs="宋体"/>
          <w:b/>
          <w:bCs/>
          <w:sz w:val="21"/>
          <w:szCs w:val="21"/>
        </w:rPr>
      </w:pPr>
      <w:r>
        <w:rPr>
          <w:rFonts w:hint="eastAsia" w:ascii="宋体" w:hAnsi="宋体" w:cs="宋体"/>
          <w:sz w:val="21"/>
          <w:szCs w:val="21"/>
        </w:rPr>
        <w:t>响应人必须自行将</w:t>
      </w:r>
      <w:r>
        <w:rPr>
          <w:rFonts w:hint="eastAsia" w:ascii="宋体" w:hAnsi="宋体" w:cs="宋体"/>
          <w:sz w:val="21"/>
          <w:szCs w:val="21"/>
          <w:lang w:eastAsia="zh-CN"/>
        </w:rPr>
        <w:t>响应</w:t>
      </w:r>
      <w:r>
        <w:rPr>
          <w:rFonts w:hint="eastAsia" w:ascii="宋体" w:hAnsi="宋体" w:cs="宋体"/>
          <w:sz w:val="21"/>
          <w:szCs w:val="21"/>
        </w:rPr>
        <w:t>保证金从公司基本账户按规定方式和时间缴至上述指定帐户并到帐，拒绝以其它方式缴纳，禁止第三方代缴保证金。</w:t>
      </w:r>
    </w:p>
    <w:p>
      <w:pPr>
        <w:spacing w:line="400" w:lineRule="exact"/>
        <w:rPr>
          <w:rFonts w:ascii="宋体" w:hAnsi="宋体" w:cs="宋体"/>
          <w:b/>
          <w:bCs/>
          <w:sz w:val="21"/>
          <w:szCs w:val="21"/>
        </w:rPr>
      </w:pPr>
      <w:r>
        <w:rPr>
          <w:rFonts w:hint="eastAsia" w:ascii="宋体" w:hAnsi="宋体" w:cs="宋体"/>
          <w:b/>
          <w:bCs/>
          <w:sz w:val="21"/>
          <w:szCs w:val="21"/>
        </w:rPr>
        <w:t xml:space="preserve">八、其他补充事宜： </w:t>
      </w:r>
    </w:p>
    <w:p>
      <w:pPr>
        <w:spacing w:line="400" w:lineRule="exact"/>
        <w:rPr>
          <w:rFonts w:ascii="宋体" w:hAnsi="宋体" w:cs="宋体"/>
          <w:sz w:val="21"/>
          <w:szCs w:val="21"/>
        </w:rPr>
      </w:pPr>
      <w:r>
        <w:rPr>
          <w:rFonts w:hint="eastAsia" w:ascii="宋体" w:hAnsi="宋体" w:cs="宋体"/>
          <w:sz w:val="21"/>
          <w:szCs w:val="21"/>
        </w:rPr>
        <w:t>1、疫情防控措施 </w:t>
      </w:r>
      <w:r>
        <w:rPr>
          <w:rFonts w:hint="eastAsia" w:ascii="宋体" w:hAnsi="宋体" w:cs="宋体"/>
          <w:sz w:val="21"/>
          <w:szCs w:val="21"/>
        </w:rPr>
        <w:br w:type="textWrapping"/>
      </w:r>
      <w:r>
        <w:rPr>
          <w:rFonts w:hint="eastAsia" w:ascii="宋体" w:hAnsi="宋体" w:cs="宋体"/>
          <w:sz w:val="21"/>
          <w:szCs w:val="21"/>
        </w:rPr>
        <w:t>（1）所有参与开评标活动的人员应佩戴口罩，做好手部卫生消毒，向场地管理人员出示有效身份证及“健康码” ，配合现场工作人员做好体温检测、扫码核验、信息登记等工作。 </w:t>
      </w:r>
      <w:r>
        <w:rPr>
          <w:rFonts w:hint="eastAsia" w:ascii="宋体" w:hAnsi="宋体" w:cs="宋体"/>
          <w:sz w:val="21"/>
          <w:szCs w:val="21"/>
        </w:rPr>
        <w:br w:type="textWrapping"/>
      </w:r>
      <w:r>
        <w:rPr>
          <w:rFonts w:hint="eastAsia" w:ascii="宋体" w:hAnsi="宋体" w:cs="宋体"/>
          <w:sz w:val="21"/>
          <w:szCs w:val="21"/>
        </w:rPr>
        <w:t>（2）除</w:t>
      </w:r>
      <w:r>
        <w:rPr>
          <w:rFonts w:hint="eastAsia" w:ascii="宋体" w:hAnsi="宋体" w:cs="宋体"/>
          <w:sz w:val="21"/>
          <w:szCs w:val="21"/>
          <w:lang w:eastAsia="zh-CN"/>
        </w:rPr>
        <w:t>参与磋商的</w:t>
      </w:r>
      <w:r>
        <w:rPr>
          <w:rFonts w:hint="eastAsia" w:ascii="宋体" w:hAnsi="宋体" w:cs="宋体"/>
          <w:sz w:val="21"/>
          <w:szCs w:val="21"/>
        </w:rPr>
        <w:t>供应商法定代表人或其授权代表，其他人员原则上不得进入开评标场所。请保持安全距离，分散等候，不得扎堆聚集，事完即走。 </w:t>
      </w:r>
      <w:r>
        <w:rPr>
          <w:rFonts w:hint="eastAsia" w:ascii="宋体" w:hAnsi="宋体" w:cs="宋体"/>
          <w:sz w:val="21"/>
          <w:szCs w:val="21"/>
        </w:rPr>
        <w:br w:type="textWrapping"/>
      </w:r>
      <w:r>
        <w:rPr>
          <w:rFonts w:hint="eastAsia" w:ascii="宋体" w:hAnsi="宋体" w:cs="宋体"/>
          <w:sz w:val="21"/>
          <w:szCs w:val="21"/>
        </w:rPr>
        <w:t>（3）对于参与开评标活动的供应商，应如实填写《疫情期间参与政府采购活动开评标人员健康信息登记表》相关内容并加盖单位公章。向场地管理人员提交《疫情期间参与政府采购活动开评标人员健康信息登记表》。 </w:t>
      </w:r>
      <w:r>
        <w:rPr>
          <w:rFonts w:hint="eastAsia" w:ascii="宋体" w:hAnsi="宋体" w:cs="宋体"/>
          <w:sz w:val="21"/>
          <w:szCs w:val="21"/>
        </w:rPr>
        <w:br w:type="textWrapping"/>
      </w:r>
      <w:r>
        <w:rPr>
          <w:rFonts w:hint="eastAsia" w:ascii="宋体" w:hAnsi="宋体" w:cs="宋体"/>
          <w:sz w:val="21"/>
          <w:szCs w:val="21"/>
        </w:rPr>
        <w:t>（4）代理机构保持会议室要每隔两小时通一次风，严格执行疫情防控要求，担负起开评标现场疫情防控责任。 </w:t>
      </w:r>
    </w:p>
    <w:p>
      <w:pPr>
        <w:spacing w:line="400" w:lineRule="exact"/>
        <w:rPr>
          <w:rFonts w:ascii="宋体" w:hAnsi="宋体" w:cs="宋体"/>
          <w:sz w:val="21"/>
          <w:szCs w:val="21"/>
        </w:rPr>
      </w:pPr>
      <w:r>
        <w:rPr>
          <w:rFonts w:hint="eastAsia" w:ascii="宋体" w:hAnsi="宋体" w:cs="宋体"/>
          <w:sz w:val="21"/>
          <w:szCs w:val="21"/>
        </w:rPr>
        <w:t>（5）采购活动进行中遇到疫情相关特殊情况，将立即报告同级新型冠状病毒感染的肺炎疫情防控应急指挥部。</w:t>
      </w:r>
    </w:p>
    <w:p>
      <w:pPr>
        <w:spacing w:line="400" w:lineRule="exact"/>
        <w:rPr>
          <w:rFonts w:ascii="宋体" w:hAnsi="宋体" w:cs="宋体"/>
          <w:b/>
          <w:bCs/>
          <w:sz w:val="21"/>
          <w:szCs w:val="21"/>
        </w:rPr>
      </w:pPr>
      <w:r>
        <w:rPr>
          <w:rFonts w:hint="eastAsia" w:ascii="宋体" w:hAnsi="宋体" w:cs="宋体"/>
          <w:b/>
          <w:bCs/>
          <w:sz w:val="21"/>
          <w:szCs w:val="21"/>
        </w:rPr>
        <w:t>九、对本次招标提出询问，请按以下方式联系</w:t>
      </w:r>
    </w:p>
    <w:p>
      <w:pPr>
        <w:pStyle w:val="9"/>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 xml:space="preserve">1．采购人信息 </w:t>
      </w:r>
    </w:p>
    <w:p>
      <w:pPr>
        <w:pStyle w:val="9"/>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采购人名称：常州江东房地产开发有限公司</w:t>
      </w:r>
    </w:p>
    <w:p>
      <w:pPr>
        <w:pStyle w:val="9"/>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联系人：袁女士</w:t>
      </w:r>
    </w:p>
    <w:p>
      <w:pPr>
        <w:pStyle w:val="9"/>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联系电话：0519-85658080</w:t>
      </w:r>
    </w:p>
    <w:p>
      <w:pPr>
        <w:pStyle w:val="9"/>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地址：常州市金坛区金坛大道333号</w:t>
      </w:r>
    </w:p>
    <w:p>
      <w:pPr>
        <w:pStyle w:val="9"/>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 xml:space="preserve">2．采购执行机构信息 </w:t>
      </w:r>
    </w:p>
    <w:p>
      <w:pPr>
        <w:pStyle w:val="9"/>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 xml:space="preserve">名 称：江苏开天工程咨询有限公司   </w:t>
      </w:r>
    </w:p>
    <w:p>
      <w:pPr>
        <w:pStyle w:val="9"/>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 xml:space="preserve">地 址：常州市金坛区翠园商业广场三楼      </w:t>
      </w:r>
    </w:p>
    <w:p>
      <w:pPr>
        <w:pStyle w:val="9"/>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 xml:space="preserve">办公邮箱：1153600743@qq.com </w:t>
      </w:r>
    </w:p>
    <w:p>
      <w:pPr>
        <w:pStyle w:val="9"/>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 xml:space="preserve">项目联系方式： 　 </w:t>
      </w:r>
    </w:p>
    <w:p>
      <w:r>
        <w:rPr>
          <w:rFonts w:hint="eastAsia" w:ascii="宋体" w:hAnsi="宋体" w:cs="宋体"/>
          <w:sz w:val="21"/>
          <w:szCs w:val="21"/>
        </w:rPr>
        <w:t xml:space="preserve">项目经办人及电话：汤女士  0519-82358596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3312AF"/>
    <w:multiLevelType w:val="singleLevel"/>
    <w:tmpl w:val="9E3312AF"/>
    <w:lvl w:ilvl="0" w:tentative="0">
      <w:start w:val="1"/>
      <w:numFmt w:val="chineseCounting"/>
      <w:suff w:val="nothing"/>
      <w:lvlText w:val="%1、"/>
      <w:lvlJc w:val="left"/>
      <w:rPr>
        <w:rFonts w:hint="eastAsia"/>
      </w:rPr>
    </w:lvl>
  </w:abstractNum>
  <w:abstractNum w:abstractNumId="1">
    <w:nsid w:val="142CAF80"/>
    <w:multiLevelType w:val="singleLevel"/>
    <w:tmpl w:val="142CAF80"/>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3OWQ1YjY0OTI5ZjAxMDU5ZWVlOTExOTEyMDQzOTcifQ=="/>
  </w:docVars>
  <w:rsids>
    <w:rsidRoot w:val="3E9A7A6F"/>
    <w:rsid w:val="06E16540"/>
    <w:rsid w:val="1ABB680E"/>
    <w:rsid w:val="1F0650CE"/>
    <w:rsid w:val="1FB34278"/>
    <w:rsid w:val="2C5B3C4C"/>
    <w:rsid w:val="33793E0C"/>
    <w:rsid w:val="340918B2"/>
    <w:rsid w:val="39BF3D06"/>
    <w:rsid w:val="3DED2C82"/>
    <w:rsid w:val="3E9A7A6F"/>
    <w:rsid w:val="4FAC0E3A"/>
    <w:rsid w:val="555411D1"/>
    <w:rsid w:val="5579455F"/>
    <w:rsid w:val="66EE3661"/>
    <w:rsid w:val="678C73B0"/>
    <w:rsid w:val="6F1C418A"/>
    <w:rsid w:val="79F14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toc 3"/>
    <w:basedOn w:val="1"/>
    <w:next w:val="1"/>
    <w:qFormat/>
    <w:uiPriority w:val="0"/>
    <w:pPr>
      <w:spacing w:line="240" w:lineRule="auto"/>
      <w:ind w:left="840" w:leftChars="400"/>
    </w:pPr>
    <w:rPr>
      <w:rFonts w:ascii="Calibri" w:hAnsi="Calibri" w:eastAsia="宋体"/>
      <w:sz w:val="24"/>
    </w:rPr>
  </w:style>
  <w:style w:type="paragraph" w:styleId="4">
    <w:name w:val="toc 1"/>
    <w:basedOn w:val="1"/>
    <w:next w:val="1"/>
    <w:qFormat/>
    <w:uiPriority w:val="0"/>
    <w:pPr>
      <w:tabs>
        <w:tab w:val="left" w:pos="1050"/>
        <w:tab w:val="right" w:leader="dot" w:pos="8296"/>
      </w:tabs>
      <w:spacing w:before="360" w:line="200" w:lineRule="exact"/>
      <w:ind w:firstLine="0" w:firstLineChars="0"/>
      <w:jc w:val="left"/>
    </w:pPr>
    <w:rPr>
      <w:rFonts w:ascii="Cambria" w:hAnsi="Cambria" w:eastAsia="宋体"/>
      <w:b/>
      <w:bCs/>
      <w:caps/>
      <w:sz w:val="24"/>
    </w:rPr>
  </w:style>
  <w:style w:type="paragraph" w:styleId="5">
    <w:name w:val="toc 2"/>
    <w:basedOn w:val="1"/>
    <w:next w:val="1"/>
    <w:qFormat/>
    <w:uiPriority w:val="0"/>
    <w:pPr>
      <w:tabs>
        <w:tab w:val="left" w:pos="6090"/>
      </w:tabs>
      <w:adjustRightInd w:val="0"/>
      <w:spacing w:before="75" w:beforeLines="0" w:beforeAutospacing="1" w:afterLines="0" w:afterAutospacing="1" w:line="240" w:lineRule="auto"/>
      <w:ind w:left="420" w:leftChars="200" w:firstLine="0" w:firstLineChars="0"/>
    </w:pPr>
    <w:rPr>
      <w:rFonts w:ascii="宋体" w:hAnsi="宋体" w:eastAsia="宋体"/>
      <w:kern w:val="10"/>
      <w:sz w:val="24"/>
      <w:szCs w:val="20"/>
    </w:rPr>
  </w:style>
  <w:style w:type="paragraph" w:styleId="6">
    <w:name w:val="Normal (Web)"/>
    <w:basedOn w:val="1"/>
    <w:qFormat/>
    <w:uiPriority w:val="0"/>
    <w:pPr>
      <w:widowControl/>
      <w:spacing w:before="100" w:beforeAutospacing="1" w:after="100" w:afterAutospacing="1"/>
      <w:jc w:val="left"/>
    </w:pPr>
    <w:rPr>
      <w:rFonts w:ascii="Arial Unicode MS" w:hAnsi="Arial Unicode MS" w:eastAsia="Arial Unicode MS" w:cstheme="minorBidi"/>
      <w:sz w:val="24"/>
      <w:szCs w:val="22"/>
    </w:rPr>
  </w:style>
  <w:style w:type="paragraph" w:customStyle="1" w:styleId="9">
    <w:name w:val="正文字缩2字"/>
    <w:basedOn w:val="1"/>
    <w:qFormat/>
    <w:uiPriority w:val="0"/>
    <w:pPr>
      <w:spacing w:before="60" w:after="60" w:line="360" w:lineRule="auto"/>
      <w:ind w:left="200" w:leftChars="200" w:firstLine="200" w:firstLineChars="200"/>
    </w:pPr>
    <w:rPr>
      <w:rFonts w:ascii="Calibri" w:hAnsi="Calibri"/>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1463</Words>
  <Characters>1625</Characters>
  <Lines>0</Lines>
  <Paragraphs>0</Paragraphs>
  <TotalTime>0</TotalTime>
  <ScaleCrop>false</ScaleCrop>
  <LinksUpToDate>false</LinksUpToDate>
  <CharactersWithSpaces>1663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2022-10-14T08:30:00Z</dcterms:created>
  <dc:creator>汤丽华</dc:creator>
  <cp:lastModifiedBy>汤丽华</cp:lastModifiedBy>
  <dcterms:modified xsi:type="dcterms:W3CDTF">2022-10-18T05:49:01Z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635CD8B131B343A5A7C66BDAC445A6E1</vt:lpwstr>
  </property>
</Properties>
</file>